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6629"/>
        <w:gridCol w:w="2693"/>
      </w:tblGrid>
      <w:tr w:rsidR="00F330AE" w:rsidRPr="009E528F" w:rsidTr="003440F3">
        <w:tc>
          <w:tcPr>
            <w:tcW w:w="6629" w:type="dxa"/>
          </w:tcPr>
          <w:p w:rsidR="00F330AE" w:rsidRPr="009E528F" w:rsidRDefault="00F330AE" w:rsidP="003440F3">
            <w:pPr>
              <w:rPr>
                <w:rFonts w:ascii="Verdana" w:hAnsi="Verdana"/>
                <w:b/>
                <w:bCs/>
                <w:sz w:val="36"/>
                <w:szCs w:val="36"/>
              </w:rPr>
            </w:pPr>
            <w:r>
              <w:rPr>
                <w:rFonts w:ascii="Verdana" w:hAnsi="Verdana"/>
                <w:b/>
                <w:bCs/>
                <w:sz w:val="36"/>
                <w:szCs w:val="36"/>
              </w:rPr>
              <w:t>Show Jumping League 2</w:t>
            </w:r>
          </w:p>
          <w:p w:rsidR="00F330AE" w:rsidRPr="009E528F" w:rsidRDefault="00F330AE" w:rsidP="003440F3">
            <w:pPr>
              <w:rPr>
                <w:rFonts w:ascii="Verdana" w:hAnsi="Verdana"/>
              </w:rPr>
            </w:pPr>
          </w:p>
          <w:p w:rsidR="00F330AE" w:rsidRDefault="00F330AE" w:rsidP="003440F3">
            <w:pPr>
              <w:rPr>
                <w:rFonts w:ascii="Verdana" w:hAnsi="Verdana"/>
              </w:rPr>
            </w:pPr>
            <w:r w:rsidRPr="009E528F">
              <w:rPr>
                <w:rFonts w:ascii="Verdana" w:hAnsi="Verdana"/>
              </w:rPr>
              <w:t>The Fife Riding Club Showground – Glenrothes</w:t>
            </w:r>
          </w:p>
          <w:p w:rsidR="00F330AE" w:rsidRPr="009E528F" w:rsidRDefault="00F330AE" w:rsidP="003440F3">
            <w:pPr>
              <w:rPr>
                <w:rFonts w:ascii="Verdana" w:hAnsi="Verdana" w:cs="Verdana"/>
                <w:b/>
                <w:bCs/>
                <w:sz w:val="28"/>
                <w:szCs w:val="28"/>
                <w:lang w:val="en"/>
              </w:rPr>
            </w:pPr>
            <w:r w:rsidRPr="009E528F">
              <w:rPr>
                <w:rFonts w:ascii="Verdana" w:hAnsi="Verdana" w:cs="Verdana"/>
                <w:b/>
                <w:bCs/>
                <w:sz w:val="28"/>
                <w:szCs w:val="28"/>
                <w:lang w:val="en"/>
              </w:rPr>
              <w:t xml:space="preserve">Wednesday </w:t>
            </w:r>
            <w:r>
              <w:rPr>
                <w:rFonts w:ascii="Verdana" w:hAnsi="Verdana" w:cs="Verdana"/>
                <w:b/>
                <w:bCs/>
                <w:sz w:val="28"/>
                <w:szCs w:val="28"/>
                <w:lang w:val="en"/>
              </w:rPr>
              <w:t>12 JUNE 2024</w:t>
            </w:r>
          </w:p>
          <w:p w:rsidR="00F330AE" w:rsidRPr="009E528F" w:rsidRDefault="00F330AE" w:rsidP="003440F3">
            <w:pPr>
              <w:rPr>
                <w:rFonts w:ascii="Verdana" w:hAnsi="Verdana"/>
                <w:sz w:val="36"/>
                <w:szCs w:val="36"/>
              </w:rPr>
            </w:pPr>
          </w:p>
        </w:tc>
        <w:tc>
          <w:tcPr>
            <w:tcW w:w="2693" w:type="dxa"/>
          </w:tcPr>
          <w:p w:rsidR="00F330AE" w:rsidRPr="009E528F" w:rsidRDefault="00F330AE" w:rsidP="003440F3">
            <w:pPr>
              <w:jc w:val="right"/>
              <w:rPr>
                <w:rFonts w:ascii="Verdana" w:hAnsi="Verdana"/>
                <w:b/>
                <w:bCs/>
                <w:sz w:val="36"/>
                <w:szCs w:val="36"/>
              </w:rPr>
            </w:pPr>
            <w:r w:rsidRPr="009E528F">
              <w:rPr>
                <w:rFonts w:ascii="Verdana" w:hAnsi="Verdana"/>
                <w:noProof/>
                <w:lang w:eastAsia="en-GB"/>
              </w:rPr>
              <w:drawing>
                <wp:inline distT="0" distB="0" distL="0" distR="0" wp14:anchorId="6EBEA879" wp14:editId="2352267D">
                  <wp:extent cx="1261110" cy="1222375"/>
                  <wp:effectExtent l="0" t="0" r="0" b="0"/>
                  <wp:docPr id="1" name="Picture 1" descr="Logo -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1110" cy="1222375"/>
                          </a:xfrm>
                          <a:prstGeom prst="rect">
                            <a:avLst/>
                          </a:prstGeom>
                          <a:noFill/>
                          <a:ln>
                            <a:noFill/>
                          </a:ln>
                        </pic:spPr>
                      </pic:pic>
                    </a:graphicData>
                  </a:graphic>
                </wp:inline>
              </w:drawing>
            </w:r>
          </w:p>
        </w:tc>
      </w:tr>
    </w:tbl>
    <w:p w:rsidR="00F330AE" w:rsidRPr="009E528F" w:rsidRDefault="00F330AE" w:rsidP="00F330AE">
      <w:pPr>
        <w:spacing w:after="0" w:line="240" w:lineRule="auto"/>
        <w:rPr>
          <w:rFonts w:ascii="Verdana" w:eastAsia="Times New Roman" w:hAnsi="Verdana" w:cs="Times New Roman"/>
          <w:b/>
          <w:sz w:val="28"/>
          <w:szCs w:val="28"/>
        </w:rPr>
      </w:pPr>
      <w:r w:rsidRPr="009E528F">
        <w:rPr>
          <w:rFonts w:ascii="Verdana" w:eastAsia="Times New Roman" w:hAnsi="Verdana" w:cs="Times New Roman"/>
          <w:b/>
          <w:sz w:val="28"/>
          <w:szCs w:val="28"/>
        </w:rPr>
        <w:t>Entries via clubentries.com unless by arrangement with or</w:t>
      </w:r>
      <w:r>
        <w:rPr>
          <w:rFonts w:ascii="Verdana" w:eastAsia="Times New Roman" w:hAnsi="Verdana" w:cs="Times New Roman"/>
          <w:b/>
          <w:sz w:val="28"/>
          <w:szCs w:val="28"/>
        </w:rPr>
        <w:t>gani</w:t>
      </w:r>
      <w:r>
        <w:rPr>
          <w:rFonts w:ascii="Verdana" w:eastAsia="Times New Roman" w:hAnsi="Verdana" w:cs="Times New Roman"/>
          <w:b/>
          <w:sz w:val="28"/>
          <w:szCs w:val="28"/>
        </w:rPr>
        <w:t>ser. Entries close Monday 10 June</w:t>
      </w:r>
      <w:r w:rsidRPr="009E528F">
        <w:rPr>
          <w:rFonts w:ascii="Verdana" w:eastAsia="Times New Roman" w:hAnsi="Verdana" w:cs="Times New Roman"/>
          <w:b/>
          <w:sz w:val="28"/>
          <w:szCs w:val="28"/>
        </w:rPr>
        <w:t>.</w:t>
      </w:r>
    </w:p>
    <w:p w:rsidR="00F330AE" w:rsidRPr="009E528F" w:rsidRDefault="00F330AE" w:rsidP="00F330AE">
      <w:pPr>
        <w:spacing w:after="0" w:line="240" w:lineRule="auto"/>
        <w:rPr>
          <w:rFonts w:ascii="Verdana" w:eastAsia="Times New Roman" w:hAnsi="Verdana" w:cs="Times New Roman"/>
          <w:sz w:val="20"/>
          <w:szCs w:val="20"/>
        </w:rPr>
      </w:pPr>
    </w:p>
    <w:tbl>
      <w:tblPr>
        <w:tblStyle w:val="TableGrid"/>
        <w:tblW w:w="0" w:type="auto"/>
        <w:tblLook w:val="04A0" w:firstRow="1" w:lastRow="0" w:firstColumn="1" w:lastColumn="0" w:noHBand="0" w:noVBand="1"/>
      </w:tblPr>
      <w:tblGrid>
        <w:gridCol w:w="1504"/>
        <w:gridCol w:w="2363"/>
        <w:gridCol w:w="5375"/>
      </w:tblGrid>
      <w:tr w:rsidR="00F330AE" w:rsidRPr="009E528F" w:rsidTr="003440F3">
        <w:tc>
          <w:tcPr>
            <w:tcW w:w="1696" w:type="dxa"/>
          </w:tcPr>
          <w:p w:rsidR="00F330AE" w:rsidRPr="009E528F" w:rsidRDefault="00F330AE" w:rsidP="003440F3">
            <w:pPr>
              <w:rPr>
                <w:rFonts w:ascii="Verdana" w:hAnsi="Verdana"/>
                <w:b/>
                <w:bCs/>
                <w:sz w:val="24"/>
                <w:szCs w:val="24"/>
              </w:rPr>
            </w:pPr>
            <w:r w:rsidRPr="009E528F">
              <w:rPr>
                <w:rFonts w:ascii="Verdana" w:hAnsi="Verdana"/>
                <w:b/>
                <w:bCs/>
                <w:sz w:val="24"/>
                <w:szCs w:val="24"/>
              </w:rPr>
              <w:t>Class</w:t>
            </w:r>
          </w:p>
        </w:tc>
        <w:tc>
          <w:tcPr>
            <w:tcW w:w="2552" w:type="dxa"/>
          </w:tcPr>
          <w:p w:rsidR="00F330AE" w:rsidRPr="009E528F" w:rsidRDefault="00F330AE" w:rsidP="003440F3">
            <w:pPr>
              <w:rPr>
                <w:rFonts w:ascii="Verdana" w:hAnsi="Verdana"/>
                <w:b/>
                <w:bCs/>
                <w:sz w:val="24"/>
                <w:szCs w:val="24"/>
              </w:rPr>
            </w:pPr>
            <w:r w:rsidRPr="009E528F">
              <w:rPr>
                <w:rFonts w:ascii="Verdana" w:hAnsi="Verdana"/>
                <w:b/>
                <w:bCs/>
                <w:sz w:val="24"/>
                <w:szCs w:val="24"/>
              </w:rPr>
              <w:t>Section</w:t>
            </w:r>
          </w:p>
        </w:tc>
        <w:tc>
          <w:tcPr>
            <w:tcW w:w="6163" w:type="dxa"/>
          </w:tcPr>
          <w:p w:rsidR="00F330AE" w:rsidRPr="009E528F" w:rsidRDefault="00F330AE" w:rsidP="003440F3">
            <w:pPr>
              <w:rPr>
                <w:rFonts w:ascii="Verdana" w:hAnsi="Verdana"/>
                <w:b/>
                <w:bCs/>
                <w:sz w:val="24"/>
                <w:szCs w:val="24"/>
              </w:rPr>
            </w:pPr>
            <w:r w:rsidRPr="009E528F">
              <w:rPr>
                <w:rFonts w:ascii="Verdana" w:hAnsi="Verdana"/>
                <w:b/>
                <w:bCs/>
                <w:sz w:val="24"/>
                <w:szCs w:val="24"/>
              </w:rPr>
              <w:t>League Restrictions</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1</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Beginners</w:t>
            </w:r>
          </w:p>
        </w:tc>
        <w:tc>
          <w:tcPr>
            <w:tcW w:w="6163" w:type="dxa"/>
          </w:tcPr>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Maximum height 45cm.</w:t>
            </w:r>
          </w:p>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For nervous/inexperienced horses/riders</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2</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Minimus</w:t>
            </w:r>
          </w:p>
        </w:tc>
        <w:tc>
          <w:tcPr>
            <w:tcW w:w="6163" w:type="dxa"/>
          </w:tcPr>
          <w:p w:rsidR="00F330AE" w:rsidRDefault="00F330AE" w:rsidP="003440F3">
            <w:pPr>
              <w:rPr>
                <w:rFonts w:ascii="Verdana" w:hAnsi="Verdana"/>
                <w:sz w:val="24"/>
                <w:szCs w:val="24"/>
                <w:lang w:eastAsia="en-GB"/>
              </w:rPr>
            </w:pPr>
            <w:r>
              <w:rPr>
                <w:rFonts w:ascii="Verdana" w:hAnsi="Verdana"/>
                <w:sz w:val="24"/>
                <w:szCs w:val="24"/>
                <w:lang w:eastAsia="en-GB"/>
              </w:rPr>
              <w:t>Height 50-55cm.</w:t>
            </w:r>
          </w:p>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Nursery Novice level on more than 3 occasions. </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3</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Nursery Novice</w:t>
            </w:r>
          </w:p>
        </w:tc>
        <w:tc>
          <w:tcPr>
            <w:tcW w:w="6163" w:type="dxa"/>
          </w:tcPr>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Height 60-65cm.</w:t>
            </w:r>
          </w:p>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Novice level on more than 3 occasions.</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4</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Novice</w:t>
            </w:r>
          </w:p>
        </w:tc>
        <w:tc>
          <w:tcPr>
            <w:tcW w:w="6163" w:type="dxa"/>
          </w:tcPr>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Height 70-75cm.</w:t>
            </w:r>
          </w:p>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Intermediate level on more than 3 occasions.</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5</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Intermediate</w:t>
            </w:r>
          </w:p>
        </w:tc>
        <w:tc>
          <w:tcPr>
            <w:tcW w:w="6163" w:type="dxa"/>
          </w:tcPr>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Height 80-85cm.</w:t>
            </w:r>
          </w:p>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No horse and rider combination to have been placed 1</w:t>
            </w:r>
            <w:r w:rsidRPr="009E528F">
              <w:rPr>
                <w:rFonts w:ascii="Verdana" w:hAnsi="Verdana"/>
                <w:sz w:val="24"/>
                <w:szCs w:val="24"/>
                <w:vertAlign w:val="superscript"/>
                <w:lang w:eastAsia="en-GB"/>
              </w:rPr>
              <w:t>st</w:t>
            </w:r>
            <w:r w:rsidRPr="009E528F">
              <w:rPr>
                <w:rFonts w:ascii="Verdana" w:hAnsi="Verdana"/>
                <w:sz w:val="24"/>
                <w:szCs w:val="24"/>
                <w:lang w:eastAsia="en-GB"/>
              </w:rPr>
              <w:t xml:space="preserve"> to 3</w:t>
            </w:r>
            <w:r w:rsidRPr="009E528F">
              <w:rPr>
                <w:rFonts w:ascii="Verdana" w:hAnsi="Verdana"/>
                <w:sz w:val="24"/>
                <w:szCs w:val="24"/>
                <w:vertAlign w:val="superscript"/>
                <w:lang w:eastAsia="en-GB"/>
              </w:rPr>
              <w:t>rd</w:t>
            </w:r>
            <w:r w:rsidRPr="009E528F">
              <w:rPr>
                <w:rFonts w:ascii="Verdana" w:hAnsi="Verdana"/>
                <w:sz w:val="24"/>
                <w:szCs w:val="24"/>
                <w:lang w:eastAsia="en-GB"/>
              </w:rPr>
              <w:t xml:space="preserve"> at Open level on more than 3 occasions.</w:t>
            </w:r>
          </w:p>
        </w:tc>
      </w:tr>
      <w:tr w:rsidR="00F330AE" w:rsidRPr="009E528F" w:rsidTr="003440F3">
        <w:tc>
          <w:tcPr>
            <w:tcW w:w="1696" w:type="dxa"/>
          </w:tcPr>
          <w:p w:rsidR="00F330AE" w:rsidRPr="009E528F" w:rsidRDefault="00F330AE" w:rsidP="003440F3">
            <w:pPr>
              <w:rPr>
                <w:rFonts w:ascii="Verdana" w:hAnsi="Verdana"/>
                <w:bCs/>
                <w:sz w:val="24"/>
                <w:szCs w:val="24"/>
              </w:rPr>
            </w:pPr>
            <w:r w:rsidRPr="009E528F">
              <w:rPr>
                <w:rFonts w:ascii="Verdana" w:hAnsi="Verdana"/>
                <w:bCs/>
                <w:sz w:val="24"/>
                <w:szCs w:val="24"/>
              </w:rPr>
              <w:t>Class 6</w:t>
            </w:r>
          </w:p>
        </w:tc>
        <w:tc>
          <w:tcPr>
            <w:tcW w:w="2552" w:type="dxa"/>
          </w:tcPr>
          <w:p w:rsidR="00F330AE" w:rsidRPr="009E528F" w:rsidRDefault="00F330AE" w:rsidP="003440F3">
            <w:pPr>
              <w:rPr>
                <w:rFonts w:ascii="Verdana" w:hAnsi="Verdana"/>
                <w:bCs/>
                <w:sz w:val="24"/>
                <w:szCs w:val="24"/>
              </w:rPr>
            </w:pPr>
            <w:r w:rsidRPr="009E528F">
              <w:rPr>
                <w:rFonts w:ascii="Verdana" w:hAnsi="Verdana"/>
                <w:bCs/>
                <w:sz w:val="24"/>
                <w:szCs w:val="24"/>
              </w:rPr>
              <w:t xml:space="preserve">Open </w:t>
            </w:r>
          </w:p>
        </w:tc>
        <w:tc>
          <w:tcPr>
            <w:tcW w:w="6163" w:type="dxa"/>
          </w:tcPr>
          <w:p w:rsidR="00F330AE" w:rsidRPr="009E528F" w:rsidRDefault="00F330AE" w:rsidP="003440F3">
            <w:pPr>
              <w:rPr>
                <w:rFonts w:ascii="Verdana" w:hAnsi="Verdana"/>
                <w:sz w:val="24"/>
                <w:szCs w:val="24"/>
                <w:lang w:eastAsia="en-GB"/>
              </w:rPr>
            </w:pPr>
            <w:r w:rsidRPr="009E528F">
              <w:rPr>
                <w:rFonts w:ascii="Verdana" w:hAnsi="Verdana"/>
                <w:sz w:val="24"/>
                <w:szCs w:val="24"/>
                <w:lang w:eastAsia="en-GB"/>
              </w:rPr>
              <w:t>Height 90-100cm</w:t>
            </w:r>
          </w:p>
        </w:tc>
      </w:tr>
    </w:tbl>
    <w:p w:rsidR="00F330AE" w:rsidRPr="009E528F" w:rsidRDefault="00F330AE" w:rsidP="00F330AE">
      <w:pPr>
        <w:spacing w:after="0" w:line="240" w:lineRule="auto"/>
        <w:rPr>
          <w:rFonts w:ascii="Verdana" w:eastAsia="Times New Roman" w:hAnsi="Verdana" w:cs="Times New Roman"/>
          <w:sz w:val="20"/>
          <w:szCs w:val="20"/>
          <w:lang w:eastAsia="en-GB"/>
        </w:rPr>
      </w:pPr>
    </w:p>
    <w:p w:rsidR="00F330AE" w:rsidRPr="009E528F" w:rsidRDefault="00F330AE" w:rsidP="00F330AE">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b/>
          <w:sz w:val="24"/>
          <w:szCs w:val="24"/>
          <w:lang w:eastAsia="en-GB"/>
        </w:rPr>
        <w:t>Class 1 will start at 7pm sharp</w:t>
      </w:r>
      <w:r>
        <w:rPr>
          <w:rFonts w:ascii="Verdana" w:eastAsia="Times New Roman" w:hAnsi="Verdana" w:cs="Times New Roman"/>
          <w:b/>
          <w:sz w:val="24"/>
          <w:szCs w:val="24"/>
          <w:lang w:eastAsia="en-GB"/>
        </w:rPr>
        <w:t xml:space="preserve"> unless otherwise indicated</w:t>
      </w:r>
      <w:r w:rsidRPr="009E528F">
        <w:rPr>
          <w:rFonts w:ascii="Verdana" w:eastAsia="Times New Roman" w:hAnsi="Verdana" w:cs="Times New Roman"/>
          <w:sz w:val="24"/>
          <w:szCs w:val="24"/>
          <w:lang w:eastAsia="en-GB"/>
        </w:rPr>
        <w:t xml:space="preserve">. Please ensure you arrive in adequate time to walk the course </w:t>
      </w:r>
      <w:r w:rsidRPr="009E528F">
        <w:rPr>
          <w:rFonts w:ascii="Verdana" w:hAnsi="Verdana"/>
          <w:sz w:val="24"/>
          <w:szCs w:val="24"/>
          <w:lang w:eastAsia="en-GB"/>
        </w:rPr>
        <w:t>and be warmed up ready to jump at the stated time</w:t>
      </w:r>
      <w:r w:rsidRPr="009E528F">
        <w:rPr>
          <w:rFonts w:ascii="Verdana" w:eastAsia="Times New Roman" w:hAnsi="Verdana" w:cs="Times New Roman"/>
          <w:sz w:val="24"/>
          <w:szCs w:val="24"/>
          <w:lang w:eastAsia="en-GB"/>
        </w:rPr>
        <w:t>.</w:t>
      </w:r>
    </w:p>
    <w:p w:rsidR="00F330AE" w:rsidRPr="009E528F" w:rsidRDefault="00F330AE" w:rsidP="00F330AE">
      <w:pPr>
        <w:spacing w:after="0" w:line="240" w:lineRule="auto"/>
        <w:rPr>
          <w:rFonts w:ascii="Verdana" w:eastAsia="Times New Roman" w:hAnsi="Verdana" w:cs="Times New Roman"/>
          <w:sz w:val="24"/>
          <w:szCs w:val="24"/>
          <w:lang w:eastAsia="en-GB"/>
        </w:rPr>
      </w:pPr>
    </w:p>
    <w:p w:rsidR="00F330AE" w:rsidRPr="009E528F" w:rsidRDefault="00F330AE" w:rsidP="00F330AE">
      <w:pPr>
        <w:spacing w:after="0" w:line="240" w:lineRule="auto"/>
        <w:rPr>
          <w:rFonts w:ascii="Verdana" w:eastAsia="Times New Roman" w:hAnsi="Verdana" w:cs="Times New Roman"/>
          <w:sz w:val="24"/>
          <w:szCs w:val="24"/>
          <w:lang w:eastAsia="en-GB"/>
        </w:rPr>
      </w:pPr>
      <w:r w:rsidRPr="009E528F">
        <w:rPr>
          <w:rFonts w:ascii="Verdana" w:eastAsia="Times New Roman" w:hAnsi="Verdana" w:cs="Times New Roman"/>
          <w:sz w:val="24"/>
          <w:szCs w:val="24"/>
          <w:lang w:eastAsia="en-GB"/>
        </w:rPr>
        <w:t xml:space="preserve">The show jumping league is intended to encourage riders and horses to progress through the levels year on year, therefore riders will remain in their nominated league throughout the four league competitions.  </w:t>
      </w:r>
    </w:p>
    <w:p w:rsidR="00F330AE" w:rsidRPr="009E528F" w:rsidRDefault="00F330AE" w:rsidP="00F330AE">
      <w:pPr>
        <w:spacing w:after="0" w:line="240" w:lineRule="auto"/>
        <w:rPr>
          <w:rFonts w:ascii="Verdana" w:eastAsia="Times New Roman" w:hAnsi="Verdana" w:cs="Times New Roman"/>
          <w:sz w:val="20"/>
          <w:szCs w:val="20"/>
          <w:lang w:eastAsia="en-GB"/>
        </w:rPr>
      </w:pPr>
    </w:p>
    <w:p w:rsidR="00F330AE" w:rsidRDefault="00F330AE" w:rsidP="00F330AE">
      <w:pPr>
        <w:spacing w:after="0" w:line="240" w:lineRule="auto"/>
        <w:rPr>
          <w:rFonts w:ascii="Verdana" w:eastAsia="Times New Roman" w:hAnsi="Verdana" w:cs="Times New Roman"/>
          <w:sz w:val="24"/>
          <w:szCs w:val="24"/>
        </w:rPr>
      </w:pPr>
      <w:r w:rsidRPr="009E528F">
        <w:rPr>
          <w:rFonts w:ascii="Verdana" w:eastAsia="Times New Roman" w:hAnsi="Verdana" w:cs="Times New Roman"/>
          <w:sz w:val="24"/>
          <w:szCs w:val="24"/>
        </w:rPr>
        <w:t xml:space="preserve">Riders are eligible to enter </w:t>
      </w:r>
      <w:r w:rsidRPr="009E528F">
        <w:rPr>
          <w:rFonts w:ascii="Verdana" w:eastAsia="Times New Roman" w:hAnsi="Verdana" w:cs="Times New Roman"/>
          <w:b/>
          <w:sz w:val="24"/>
          <w:szCs w:val="24"/>
        </w:rPr>
        <w:t>any two</w:t>
      </w:r>
      <w:r w:rsidRPr="009E528F">
        <w:rPr>
          <w:rFonts w:ascii="Verdana" w:eastAsia="Times New Roman" w:hAnsi="Verdana" w:cs="Times New Roman"/>
          <w:sz w:val="24"/>
          <w:szCs w:val="24"/>
        </w:rPr>
        <w:t xml:space="preserve"> classes, their </w:t>
      </w:r>
      <w:r w:rsidRPr="009E528F">
        <w:rPr>
          <w:rFonts w:ascii="Verdana" w:eastAsia="Times New Roman" w:hAnsi="Verdana" w:cs="Times New Roman"/>
          <w:b/>
          <w:sz w:val="24"/>
          <w:szCs w:val="24"/>
        </w:rPr>
        <w:t>nominated league class</w:t>
      </w:r>
      <w:r w:rsidRPr="009E528F">
        <w:rPr>
          <w:rFonts w:ascii="Verdana" w:eastAsia="Times New Roman" w:hAnsi="Verdana" w:cs="Times New Roman"/>
          <w:sz w:val="24"/>
          <w:szCs w:val="24"/>
        </w:rPr>
        <w:t xml:space="preserve"> and the class directly </w:t>
      </w:r>
      <w:r w:rsidRPr="009E528F">
        <w:rPr>
          <w:rFonts w:ascii="Verdana" w:eastAsia="Times New Roman" w:hAnsi="Verdana" w:cs="Times New Roman"/>
          <w:b/>
          <w:sz w:val="24"/>
          <w:szCs w:val="24"/>
        </w:rPr>
        <w:t>above</w:t>
      </w:r>
      <w:r>
        <w:rPr>
          <w:rFonts w:ascii="Verdana" w:eastAsia="Times New Roman" w:hAnsi="Verdana" w:cs="Times New Roman"/>
          <w:b/>
          <w:sz w:val="24"/>
          <w:szCs w:val="24"/>
        </w:rPr>
        <w:t xml:space="preserve"> or below</w:t>
      </w:r>
      <w:r w:rsidRPr="009E528F">
        <w:rPr>
          <w:rFonts w:ascii="Verdana" w:eastAsia="Times New Roman" w:hAnsi="Verdana" w:cs="Times New Roman"/>
          <w:sz w:val="24"/>
          <w:szCs w:val="24"/>
        </w:rPr>
        <w:t xml:space="preserve">. </w:t>
      </w:r>
      <w:r w:rsidRPr="009E528F">
        <w:rPr>
          <w:rFonts w:ascii="Verdana" w:eastAsia="Times New Roman" w:hAnsi="Verdana" w:cs="Times New Roman"/>
          <w:b/>
          <w:sz w:val="24"/>
          <w:szCs w:val="24"/>
        </w:rPr>
        <w:t>Horse and rider combinations will only accrue points for their nominated league class</w:t>
      </w:r>
      <w:r w:rsidRPr="009E528F">
        <w:rPr>
          <w:rFonts w:ascii="Verdana" w:eastAsia="Times New Roman" w:hAnsi="Verdana" w:cs="Times New Roman"/>
          <w:i/>
          <w:sz w:val="24"/>
          <w:szCs w:val="24"/>
        </w:rPr>
        <w:t>.</w:t>
      </w:r>
      <w:r w:rsidRPr="007F4B19">
        <w:rPr>
          <w:rFonts w:ascii="Verdana" w:eastAsia="Times New Roman" w:hAnsi="Verdana" w:cs="Times New Roman"/>
          <w:sz w:val="24"/>
          <w:szCs w:val="24"/>
        </w:rPr>
        <w:t xml:space="preserve"> </w:t>
      </w:r>
      <w:r>
        <w:rPr>
          <w:rFonts w:ascii="Verdana" w:eastAsia="Times New Roman" w:hAnsi="Verdana" w:cs="Times New Roman"/>
          <w:sz w:val="24"/>
          <w:szCs w:val="24"/>
        </w:rPr>
        <w:t xml:space="preserve">The “extra”, non-nominated class must be </w:t>
      </w:r>
      <w:r w:rsidRPr="008F6171">
        <w:rPr>
          <w:rFonts w:ascii="Verdana" w:eastAsia="Times New Roman" w:hAnsi="Verdana" w:cs="Times New Roman"/>
          <w:b/>
          <w:sz w:val="24"/>
          <w:szCs w:val="24"/>
        </w:rPr>
        <w:t>HC.</w:t>
      </w:r>
      <w:r>
        <w:rPr>
          <w:rFonts w:ascii="Verdana" w:eastAsia="Times New Roman" w:hAnsi="Verdana" w:cs="Times New Roman"/>
          <w:b/>
          <w:sz w:val="24"/>
          <w:szCs w:val="24"/>
        </w:rPr>
        <w:t xml:space="preserve"> </w:t>
      </w:r>
      <w:r w:rsidRPr="007F4B19">
        <w:rPr>
          <w:rFonts w:ascii="Verdana" w:eastAsia="Times New Roman" w:hAnsi="Verdana" w:cs="Times New Roman"/>
          <w:sz w:val="24"/>
          <w:szCs w:val="24"/>
        </w:rPr>
        <w:t>If the classes are over-subscribed the organiser reserves the right to ballot out any non-designated class entries.</w:t>
      </w:r>
    </w:p>
    <w:p w:rsidR="00F330AE" w:rsidRDefault="00F330AE" w:rsidP="00F330AE">
      <w:pPr>
        <w:spacing w:after="0" w:line="240" w:lineRule="auto"/>
        <w:rPr>
          <w:rFonts w:ascii="Verdana" w:eastAsia="Times New Roman" w:hAnsi="Verdana" w:cs="Times New Roman"/>
          <w:i/>
          <w:sz w:val="24"/>
          <w:szCs w:val="24"/>
        </w:rPr>
      </w:pPr>
    </w:p>
    <w:p w:rsidR="00F330AE" w:rsidRPr="007F4B19" w:rsidRDefault="00F330AE" w:rsidP="00F330AE">
      <w:pPr>
        <w:spacing w:after="0" w:line="240" w:lineRule="auto"/>
        <w:rPr>
          <w:rFonts w:ascii="Verdana" w:eastAsia="Times New Roman" w:hAnsi="Verdana" w:cs="Times New Roman"/>
          <w:b/>
          <w:sz w:val="24"/>
          <w:szCs w:val="24"/>
        </w:rPr>
      </w:pPr>
      <w:r>
        <w:rPr>
          <w:rFonts w:ascii="Verdana" w:eastAsia="Times New Roman" w:hAnsi="Verdana" w:cs="Times New Roman"/>
          <w:b/>
          <w:i/>
          <w:sz w:val="24"/>
          <w:szCs w:val="24"/>
        </w:rPr>
        <w:t>***</w:t>
      </w:r>
      <w:bookmarkStart w:id="0" w:name="_GoBack"/>
      <w:bookmarkEnd w:id="0"/>
      <w:r w:rsidRPr="007F4B19">
        <w:rPr>
          <w:rFonts w:ascii="Verdana" w:eastAsia="Times New Roman" w:hAnsi="Verdana" w:cs="Times New Roman"/>
          <w:b/>
          <w:i/>
          <w:sz w:val="24"/>
          <w:szCs w:val="24"/>
        </w:rPr>
        <w:t>Please remember to state your nominated league class when placing entry</w:t>
      </w:r>
    </w:p>
    <w:p w:rsidR="00D30F59" w:rsidRDefault="00D30F59"/>
    <w:sectPr w:rsidR="00D3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AE"/>
    <w:rsid w:val="000A3A36"/>
    <w:rsid w:val="000C17F1"/>
    <w:rsid w:val="00D30F59"/>
    <w:rsid w:val="00F3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0A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0A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2024-02-24T19:02:00Z</dcterms:created>
  <dcterms:modified xsi:type="dcterms:W3CDTF">2024-02-24T19:04:00Z</dcterms:modified>
</cp:coreProperties>
</file>